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59BB" w14:textId="77777777" w:rsidR="00EC5D91" w:rsidRDefault="00BA1FD6">
      <w:pPr>
        <w:rPr>
          <w:sz w:val="24"/>
          <w:szCs w:val="24"/>
        </w:rPr>
      </w:pPr>
      <w:r w:rsidRPr="009F096C">
        <w:rPr>
          <w:b/>
          <w:bCs/>
          <w:sz w:val="24"/>
          <w:szCs w:val="24"/>
        </w:rPr>
        <w:t>Методика «Оценка факторов влияния внешней и внутренней среды на долю рынка в динамике</w:t>
      </w:r>
      <w:r w:rsidR="009773F5" w:rsidRPr="009F096C">
        <w:rPr>
          <w:b/>
          <w:bCs/>
          <w:sz w:val="24"/>
          <w:szCs w:val="24"/>
        </w:rPr>
        <w:t>, по годам</w:t>
      </w:r>
      <w:r w:rsidRPr="009F096C">
        <w:rPr>
          <w:b/>
          <w:bCs/>
          <w:sz w:val="24"/>
          <w:szCs w:val="24"/>
        </w:rPr>
        <w:t>»</w:t>
      </w:r>
      <w:r w:rsidR="009773F5">
        <w:rPr>
          <w:sz w:val="24"/>
          <w:szCs w:val="24"/>
        </w:rPr>
        <w:t>. Рабочее название «Коэффициентная модель».</w:t>
      </w:r>
    </w:p>
    <w:p w14:paraId="7C972A6E" w14:textId="77777777" w:rsidR="009773F5" w:rsidRDefault="009773F5">
      <w:pPr>
        <w:rPr>
          <w:sz w:val="24"/>
          <w:szCs w:val="24"/>
        </w:rPr>
      </w:pPr>
    </w:p>
    <w:p w14:paraId="4E43B373" w14:textId="77777777" w:rsidR="009773F5" w:rsidRDefault="009773F5">
      <w:pPr>
        <w:rPr>
          <w:sz w:val="24"/>
          <w:szCs w:val="24"/>
        </w:rPr>
      </w:pPr>
      <w:r>
        <w:rPr>
          <w:sz w:val="24"/>
          <w:szCs w:val="24"/>
        </w:rPr>
        <w:t>Цель методики: выявление доминирующих факторов внешней и внутренней среды.</w:t>
      </w:r>
    </w:p>
    <w:p w14:paraId="1648156D" w14:textId="77777777" w:rsidR="009773F5" w:rsidRDefault="009773F5">
      <w:pPr>
        <w:rPr>
          <w:sz w:val="24"/>
          <w:szCs w:val="24"/>
        </w:rPr>
      </w:pPr>
    </w:p>
    <w:p w14:paraId="666AB77C" w14:textId="027ADEBF" w:rsidR="009773F5" w:rsidRDefault="009F096C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773F5">
        <w:rPr>
          <w:sz w:val="24"/>
          <w:szCs w:val="24"/>
        </w:rPr>
        <w:t>ля дополнения</w:t>
      </w:r>
      <w:r>
        <w:rPr>
          <w:sz w:val="24"/>
          <w:szCs w:val="24"/>
        </w:rPr>
        <w:t xml:space="preserve"> к</w:t>
      </w:r>
      <w:r w:rsidR="009773F5">
        <w:rPr>
          <w:sz w:val="24"/>
          <w:szCs w:val="24"/>
        </w:rPr>
        <w:t xml:space="preserve"> методике по оценке сильных/слабых сторон, угроз и возможностей целесообразно использовать методику </w:t>
      </w:r>
      <w:r w:rsidR="009773F5" w:rsidRPr="00BA1FD6">
        <w:rPr>
          <w:sz w:val="24"/>
          <w:szCs w:val="24"/>
        </w:rPr>
        <w:t>«Оценка факторов влияния внешней и внутренней среды на долю рынка в динамике</w:t>
      </w:r>
      <w:r w:rsidR="009773F5">
        <w:rPr>
          <w:sz w:val="24"/>
          <w:szCs w:val="24"/>
        </w:rPr>
        <w:t>, по годам</w:t>
      </w:r>
      <w:r w:rsidR="009773F5" w:rsidRPr="00BA1FD6">
        <w:rPr>
          <w:sz w:val="24"/>
          <w:szCs w:val="24"/>
        </w:rPr>
        <w:t>»</w:t>
      </w:r>
      <w:r w:rsidR="009773F5">
        <w:rPr>
          <w:sz w:val="24"/>
          <w:szCs w:val="24"/>
        </w:rPr>
        <w:t>, которая позволяет выявить и оценить все влияющие факторы, произвести их оценку в динамике</w:t>
      </w:r>
      <w:r w:rsidR="009F42A9">
        <w:rPr>
          <w:sz w:val="24"/>
          <w:szCs w:val="24"/>
        </w:rPr>
        <w:t>.</w:t>
      </w:r>
      <w:r w:rsidR="009773F5">
        <w:rPr>
          <w:sz w:val="24"/>
          <w:szCs w:val="24"/>
        </w:rPr>
        <w:t xml:space="preserve"> </w:t>
      </w:r>
      <w:r w:rsidR="009F42A9">
        <w:rPr>
          <w:sz w:val="24"/>
          <w:szCs w:val="24"/>
        </w:rPr>
        <w:t xml:space="preserve">При применении методики происходит </w:t>
      </w:r>
      <w:r w:rsidR="009773F5">
        <w:rPr>
          <w:sz w:val="24"/>
          <w:szCs w:val="24"/>
        </w:rPr>
        <w:t>выяв</w:t>
      </w:r>
      <w:r w:rsidR="009F42A9">
        <w:rPr>
          <w:sz w:val="24"/>
          <w:szCs w:val="24"/>
        </w:rPr>
        <w:t>ление</w:t>
      </w:r>
      <w:r w:rsidR="009773F5">
        <w:rPr>
          <w:sz w:val="24"/>
          <w:szCs w:val="24"/>
        </w:rPr>
        <w:t xml:space="preserve"> фактор</w:t>
      </w:r>
      <w:r w:rsidR="009F42A9">
        <w:rPr>
          <w:sz w:val="24"/>
          <w:szCs w:val="24"/>
        </w:rPr>
        <w:t>ов, которые или быстро растут по влиянию и сделать прогноз их поведения на 3-6 лет, и факторов, которые быстро снижают своё влияние, и также проанализировать данные последствия для рынка, конкурентов и конкретной организации.</w:t>
      </w:r>
    </w:p>
    <w:p w14:paraId="270DF56D" w14:textId="4B5BF18D" w:rsidR="009F42A9" w:rsidRDefault="009F42A9">
      <w:pPr>
        <w:rPr>
          <w:sz w:val="24"/>
          <w:szCs w:val="24"/>
        </w:rPr>
      </w:pPr>
      <w:r>
        <w:rPr>
          <w:sz w:val="24"/>
          <w:szCs w:val="24"/>
        </w:rPr>
        <w:t xml:space="preserve">Использование данной методики позволяет видеть всё игровое поле компании, все уровни стратегического анализа и выявлять </w:t>
      </w:r>
      <w:r w:rsidR="009F096C">
        <w:rPr>
          <w:sz w:val="24"/>
          <w:szCs w:val="24"/>
        </w:rPr>
        <w:t xml:space="preserve">приоритетные </w:t>
      </w:r>
      <w:r>
        <w:rPr>
          <w:sz w:val="24"/>
          <w:szCs w:val="24"/>
        </w:rPr>
        <w:t>факторы, на которые целесообразно обратить самое пристальное внимание.</w:t>
      </w:r>
    </w:p>
    <w:p w14:paraId="6EAEC5E6" w14:textId="656B69AF" w:rsidR="00864FFB" w:rsidRPr="00864FFB" w:rsidRDefault="00864FFB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1: файл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 с коэффициентной моделью</w:t>
      </w:r>
    </w:p>
    <w:p w14:paraId="5D8D2738" w14:textId="60CD1F5A" w:rsidR="009F42A9" w:rsidRDefault="00864FFB">
      <w:pPr>
        <w:rPr>
          <w:sz w:val="24"/>
          <w:szCs w:val="24"/>
        </w:rPr>
      </w:pPr>
      <w:r>
        <w:rPr>
          <w:sz w:val="24"/>
          <w:szCs w:val="24"/>
        </w:rPr>
        <w:t>Ниже приводится изображение модели.</w:t>
      </w:r>
    </w:p>
    <w:p w14:paraId="3838AD9E" w14:textId="41CC3B9C" w:rsidR="00864FFB" w:rsidRPr="00BA1FD6" w:rsidRDefault="00864FFB">
      <w:pPr>
        <w:rPr>
          <w:sz w:val="24"/>
          <w:szCs w:val="24"/>
        </w:rPr>
      </w:pPr>
      <w:r w:rsidRPr="00864FFB">
        <w:rPr>
          <w:sz w:val="24"/>
          <w:szCs w:val="24"/>
        </w:rPr>
        <w:drawing>
          <wp:inline distT="0" distB="0" distL="0" distR="0" wp14:anchorId="531797AD" wp14:editId="0C312DD4">
            <wp:extent cx="5940425" cy="4109720"/>
            <wp:effectExtent l="0" t="0" r="3175" b="5080"/>
            <wp:docPr id="5" name="Объект 4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71BE45EC-CA07-4E21-95D0-56E98DDFEA2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71BE45EC-CA07-4E21-95D0-56E98DDFEA2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24DA" w14:textId="77777777" w:rsidR="00BA1FD6" w:rsidRPr="00BA1FD6" w:rsidRDefault="00BA1FD6">
      <w:pPr>
        <w:rPr>
          <w:sz w:val="24"/>
          <w:szCs w:val="24"/>
        </w:rPr>
      </w:pPr>
    </w:p>
    <w:sectPr w:rsidR="00BA1FD6" w:rsidRPr="00BA1FD6" w:rsidSect="00864F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9C"/>
    <w:rsid w:val="003928D5"/>
    <w:rsid w:val="00763E39"/>
    <w:rsid w:val="00864FFB"/>
    <w:rsid w:val="009773F5"/>
    <w:rsid w:val="009F096C"/>
    <w:rsid w:val="009F42A9"/>
    <w:rsid w:val="00B64E0A"/>
    <w:rsid w:val="00BA1FD6"/>
    <w:rsid w:val="00C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1E733"/>
  <w15:chartTrackingRefBased/>
  <w15:docId w15:val="{533D79F0-59DA-42AA-A6BE-1996433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 Serov</dc:creator>
  <cp:keywords/>
  <dc:description/>
  <cp:lastModifiedBy>Михаил Серов</cp:lastModifiedBy>
  <cp:revision>3</cp:revision>
  <dcterms:created xsi:type="dcterms:W3CDTF">2020-06-08T09:02:00Z</dcterms:created>
  <dcterms:modified xsi:type="dcterms:W3CDTF">2020-06-08T09:17:00Z</dcterms:modified>
</cp:coreProperties>
</file>